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bookmarkStart w:id="0" w:name="_GoBack"/>
      <w:bookmarkEnd w:id="0"/>
      <w:r>
        <w:t>Maximum Controls LLC</w:t>
      </w:r>
      <w:r>
        <w:t xml:space="preserve">	</w:t>
      </w:r>
      <w:r>
        <w:t xml:space="preserve">June </w:t>
      </w:r>
      <w:r>
        <w:t>20</w:t>
      </w:r>
      <w:r>
        <w:t>1</w:t>
      </w:r>
      <w:r>
        <w:t>6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10530 Lawson River Avenue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Fountain Valley, California 92708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Phone</w:t>
      </w:r>
      <w:r>
        <w:t xml:space="preserve">	</w:t>
      </w:r>
      <w:r>
        <w:t>949-699-0220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Website</w:t>
      </w:r>
      <w:r>
        <w:t xml:space="preserve">	</w:t>
      </w:r>
      <w:hyperlink r:id="rId2" w:history="1">
        <w:r>
          <w:rPr>
            <w:rStyle w:val="Hyperlink"/>
          </w:rPr>
          <w:t>www.max.us.com</w:t>
        </w:r>
      </w:hyperlink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Email</w:t>
      </w:r>
      <w:r>
        <w:t xml:space="preserve">	</w:t>
      </w:r>
      <w:r>
        <w:t>maxsales.us</w:t>
      </w:r>
      <w:r>
        <w:rPr>
          <w:rStyle w:val="Hyperlink"/>
        </w:rPr>
        <w:t>@</w:t>
      </w:r>
      <w:r>
        <w:rPr>
          <w:rStyle w:val="Hyperlink"/>
        </w:rPr>
        <w:t>gmail</w:t>
      </w:r>
      <w:r>
        <w:rPr>
          <w:rStyle w:val="Hyperlink"/>
        </w:rPr>
        <w:t>.com</w:t>
      </w:r>
    </w:p>
    <w:p>
      <w:pPr>
        <w:rPr>
          <w:rStyle w:val="Normal"/>
          <w:rFonts w:ascii="Arial" w:hAnsi="Arial"/>
          <w:sz w:val="22"/>
          <w:lang w:bidi="ar_SA" w:eastAsia="en_US" w:val="en_US"/>
        </w:rPr>
      </w:pPr>
    </w:p>
    <w:p>
      <w:pPr>
        <w:rPr>
          <w:rStyle w:val="Normal"/>
          <w:rFonts w:ascii="Arial" w:hAnsi="Arial"/>
          <w:sz w:val="22"/>
          <w:lang w:bidi="ar_SA" w:eastAsia="en_US" w:val="en_US"/>
        </w:rPr>
      </w:pPr>
    </w:p>
    <w:p>
      <w:pPr>
        <w:pStyle w:val="SpecDocument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Guide Specification</w:t>
      </w:r>
    </w:p>
    <w:p>
      <w:pPr>
        <w:pStyle w:val="SpecSpecifierNotes0"/>
        <w:rPr>
          <w:rStyle w:val="Normal"/>
          <w:rFonts w:ascii="Arial" w:hAnsi="Arial"/>
          <w:i w:val="1"/>
          <w:sz w:val="22"/>
          <w:lang w:bidi="ar_SA" w:eastAsia="en_US" w:val="en_US"/>
        </w:rPr>
      </w:pPr>
      <w:r>
        <w:t xml:space="preserve">Specifier Notes:  This guide specification is written </w:t>
      </w:r>
      <w:r>
        <w:t xml:space="preserve">in </w:t>
      </w:r>
      <w:r>
        <w:t>Construction Specifications Institute (CSI) 3-Part Format</w:t>
      </w:r>
      <w:r>
        <w:t xml:space="preserve"> in accordance with </w:t>
      </w:r>
      <w:r>
        <w:rPr>
          <w:i w:val="1"/>
        </w:rPr>
        <w:t xml:space="preserve">The </w:t>
      </w:r>
      <w:r>
        <w:rPr>
          <w:i w:val="1"/>
        </w:rPr>
        <w:t>CSI Construction Specifications Practice Guide</w:t>
      </w:r>
      <w:r>
        <w:rPr>
          <w:i w:val="1"/>
        </w:rPr>
        <w:t>,</w:t>
      </w:r>
      <w:r>
        <w:t xml:space="preserve"> </w:t>
      </w:r>
      <w:r>
        <w:rPr>
          <w:i w:val="1"/>
        </w:rPr>
        <w:t>MasterFormat, SectionFormat,</w:t>
      </w:r>
      <w:r>
        <w:t xml:space="preserve"> and </w:t>
      </w:r>
      <w:r>
        <w:rPr>
          <w:i w:val="1"/>
        </w:rPr>
        <w:t>PageFormat</w:t>
      </w:r>
      <w:r>
        <w:rPr>
          <w:i w:val="1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Th</w:t>
      </w:r>
      <w:r>
        <w:t>is</w:t>
      </w:r>
      <w:r>
        <w:t xml:space="preserve"> </w:t>
      </w:r>
      <w:r>
        <w:t>S</w:t>
      </w:r>
      <w:r>
        <w:t xml:space="preserve">ection must be carefully reviewed and edited by the Architect to meet the requirements </w:t>
      </w:r>
      <w:r>
        <w:t xml:space="preserve">of the </w:t>
      </w:r>
      <w:r>
        <w:t>P</w:t>
      </w:r>
      <w:r>
        <w:t xml:space="preserve">roject </w:t>
      </w:r>
      <w:r>
        <w:t xml:space="preserve">and local building code.  Coordinate this </w:t>
      </w:r>
      <w:r>
        <w:t>S</w:t>
      </w:r>
      <w:r>
        <w:t xml:space="preserve">ection with </w:t>
      </w:r>
      <w:r>
        <w:t xml:space="preserve">Division </w:t>
      </w:r>
      <w:r>
        <w:t>0</w:t>
      </w:r>
      <w:r>
        <w:t xml:space="preserve">1, </w:t>
      </w:r>
      <w:r>
        <w:t>other specification sections</w:t>
      </w:r>
      <w:r>
        <w:t>,</w:t>
      </w:r>
      <w:r>
        <w:t xml:space="preserve"> and the Drawings.  Delete all Specifier Notes </w:t>
      </w:r>
      <w:r>
        <w:t xml:space="preserve">after </w:t>
      </w:r>
      <w:r>
        <w:t xml:space="preserve">editing this </w:t>
      </w:r>
      <w:r>
        <w:t>S</w:t>
      </w:r>
      <w:r>
        <w:t>ection.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Section numbers</w:t>
      </w:r>
      <w:r>
        <w:t xml:space="preserve"> </w:t>
      </w:r>
      <w:r>
        <w:t>and titles</w:t>
      </w:r>
      <w:r>
        <w:t xml:space="preserve"> </w:t>
      </w:r>
      <w:r>
        <w:t xml:space="preserve">are </w:t>
      </w:r>
      <w:r>
        <w:t xml:space="preserve">based on </w:t>
      </w:r>
      <w:r>
        <w:rPr>
          <w:i w:val="1"/>
        </w:rPr>
        <w:t xml:space="preserve">MasterFormat </w:t>
      </w:r>
      <w:r>
        <w:rPr>
          <w:i w:val="1"/>
        </w:rPr>
        <w:t>201</w:t>
      </w:r>
      <w:r>
        <w:rPr>
          <w:i w:val="1"/>
        </w:rPr>
        <w:t>6 Edition</w:t>
      </w:r>
      <w:r>
        <w:rPr>
          <w:i w:val="1"/>
        </w:rPr>
        <w:t>.</w:t>
      </w:r>
    </w:p>
    <w:p>
      <w:pPr>
        <w:pStyle w:val="SpecHeading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 </w:t>
      </w:r>
      <w:r>
        <w:t>32 31 11</w:t>
      </w:r>
    </w:p>
    <w:p>
      <w:pPr>
        <w:pStyle w:val="SpecSectiontitle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SWING </w:t>
      </w:r>
      <w:r>
        <w:t>GATE OPERATOR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This </w:t>
      </w:r>
      <w:r>
        <w:t>S</w:t>
      </w:r>
      <w:r>
        <w:t>ection covers</w:t>
      </w:r>
      <w:r>
        <w:t xml:space="preserve"> </w:t>
      </w:r>
      <w:r>
        <w:t>Maximum Controls LLC swing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 xml:space="preserve"> </w:t>
      </w:r>
      <w:r>
        <w:t>“Max Megatron 2200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HP".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Consult</w:t>
      </w:r>
      <w:r>
        <w:t xml:space="preserve"> </w:t>
      </w:r>
      <w:r>
        <w:t xml:space="preserve">Maximum Controls LLC </w:t>
      </w:r>
      <w:r>
        <w:t xml:space="preserve">for assistance in editing this </w:t>
      </w:r>
      <w:r>
        <w:t>S</w:t>
      </w:r>
      <w:r>
        <w:t xml:space="preserve">ection </w:t>
      </w:r>
      <w:r>
        <w:t xml:space="preserve">as required </w:t>
      </w:r>
      <w:r>
        <w:t xml:space="preserve">for the </w:t>
      </w:r>
      <w:r>
        <w:t>Project</w:t>
      </w:r>
      <w:r>
        <w:t>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GENERAL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SECTION INCLUDES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Swing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RELATED </w:t>
      </w:r>
      <w:r>
        <w:t>REQUIREMENTS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the following list of related sections as </w:t>
      </w:r>
      <w:r>
        <w:t xml:space="preserve">required for </w:t>
      </w:r>
      <w:r>
        <w:t xml:space="preserve">the </w:t>
      </w:r>
      <w:r>
        <w:t>Project</w:t>
      </w:r>
      <w:r>
        <w:t xml:space="preserve">.  </w:t>
      </w:r>
      <w:r>
        <w:t xml:space="preserve">Limit the list to sections with specific information that the reader might expect to find in this </w:t>
      </w:r>
      <w:r>
        <w:t>S</w:t>
      </w:r>
      <w:r>
        <w:t>ection, but is specified elsewhere.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03 30 00 – Cast-in-Place Concrete:  Concrete pads</w:t>
      </w:r>
      <w:r>
        <w:t xml:space="preserve"> for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26 05 00 – Common Work Results for Electrical</w:t>
      </w:r>
      <w:r>
        <w:t xml:space="preserve">:  </w:t>
      </w:r>
      <w:r>
        <w:t xml:space="preserve">AC </w:t>
      </w:r>
      <w:r>
        <w:t>e</w:t>
      </w:r>
      <w:r>
        <w:t>lectrical power for 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Complete the section number and title </w:t>
      </w:r>
      <w:r>
        <w:t xml:space="preserve">used </w:t>
      </w:r>
      <w:r>
        <w:t>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</w:t>
      </w:r>
      <w:r>
        <w:t xml:space="preserve"> </w:t>
      </w:r>
      <w:r>
        <w:t xml:space="preserve">32 31 </w:t>
      </w:r>
      <w:r>
        <w:t>___</w:t>
      </w:r>
      <w:r>
        <w:t xml:space="preserve"> – __________ </w:t>
      </w:r>
      <w:r>
        <w:t>Fences and Gates:  Swing gates.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REFERENCE</w:t>
      </w:r>
      <w:r>
        <w:t xml:space="preserve"> STANDARDS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List </w:t>
      </w:r>
      <w:r>
        <w:t xml:space="preserve">reference </w:t>
      </w:r>
      <w:r>
        <w:t xml:space="preserve">standards </w:t>
      </w:r>
      <w:r>
        <w:t xml:space="preserve">used elsewhere </w:t>
      </w:r>
      <w:r>
        <w:t xml:space="preserve">in this </w:t>
      </w:r>
      <w:r>
        <w:t>S</w:t>
      </w:r>
      <w:r>
        <w:t>ection, complete</w:t>
      </w:r>
      <w:r>
        <w:t xml:space="preserve"> with designations and titles.</w:t>
      </w:r>
      <w:r>
        <w:t xml:space="preserve">  Delete reference standards from the following list not used in the edited Section.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UL (</w:t>
      </w:r>
      <w:hyperlink r:id="rId3" w:history="1">
        <w:r>
          <w:rPr>
            <w:rStyle w:val="Hyperlink"/>
          </w:rPr>
          <w:t>www.ul.com</w:t>
        </w:r>
      </w:hyperlink>
      <w:r>
        <w:t>):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325 – Standard for Door, Drapery, Gate, Louver, and Window Operators and Systems.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991 – Standard for Tests for Safety-Related Controls Employing Solid-State Devices.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PREINSTALLATION MEETINGS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P</w:t>
      </w:r>
      <w:r>
        <w:t xml:space="preserve">reinstallation </w:t>
      </w:r>
      <w:r>
        <w:t>M</w:t>
      </w:r>
      <w:r>
        <w:t xml:space="preserve">eetings </w:t>
      </w:r>
      <w:r>
        <w:t xml:space="preserve">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 xml:space="preserve">.  Delete </w:t>
      </w:r>
      <w:r>
        <w:t xml:space="preserve">article </w:t>
      </w:r>
      <w:r>
        <w:t>if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Convene preinstallation meeting </w:t>
      </w:r>
      <w:r>
        <w:t>[</w:t>
      </w:r>
      <w:r>
        <w:t>1</w:t>
      </w:r>
      <w:r>
        <w:t xml:space="preserve"> week</w:t>
      </w:r>
      <w:r>
        <w:t>]  [</w:t>
      </w:r>
      <w:r>
        <w:t>2</w:t>
      </w:r>
      <w:r>
        <w:t xml:space="preserve"> week</w:t>
      </w:r>
      <w:r>
        <w:t>s</w:t>
      </w:r>
      <w:r>
        <w:t>]</w:t>
      </w:r>
      <w:r>
        <w:t xml:space="preserve"> before start of </w:t>
      </w:r>
      <w:r>
        <w:t>installation of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Require attendance of parties directly affecting </w:t>
      </w:r>
      <w:r>
        <w:t>installation of swing gate operators</w:t>
      </w:r>
      <w:r>
        <w:t>, including Contractor, Architect, installer, and manufacturer’s representative.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Review </w:t>
      </w:r>
      <w:r>
        <w:t>the Following: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</w:t>
      </w:r>
      <w:r>
        <w:t>aterials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Preparation.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</w:t>
      </w:r>
      <w:r>
        <w:t>nstallation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djusting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>leaning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Instruction and </w:t>
      </w:r>
      <w:r>
        <w:t>t</w:t>
      </w:r>
      <w:r>
        <w:t>raining.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rotection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Co</w:t>
      </w:r>
      <w:r>
        <w:t xml:space="preserve">ordination with other </w:t>
      </w:r>
      <w:r>
        <w:t>W</w:t>
      </w:r>
      <w:r>
        <w:t>ork.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SUBMITTALS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S</w:t>
      </w:r>
      <w:r>
        <w:t>ubmittal</w:t>
      </w:r>
      <w:r>
        <w:t xml:space="preserve">s 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>.  Delete submittals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Comply with </w:t>
      </w:r>
      <w:r>
        <w:t xml:space="preserve">Division </w:t>
      </w:r>
      <w:r>
        <w:t>0</w:t>
      </w:r>
      <w:r>
        <w:t>1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Product Data:  Submit manufacturer’s product data, including</w:t>
      </w:r>
      <w:r>
        <w:t xml:space="preserve"> installation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Shop Drawings:</w:t>
      </w:r>
      <w:r>
        <w:t xml:space="preserve">  </w:t>
      </w:r>
      <w:r>
        <w:t>Submit manufacturer’s shop drawings, including plans, elevations, sections, and details.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Wiring Diagrams:  Indicate wiring for each item of equipment and interconnections between items of equipment.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Include manufacturer’s names, model numbers, ratings, power requirements, equipment layout, device arrangement, complete wiring point-to-point diagrams, and conduit layouts.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Certification:  Submit manufacturer’s certification that materials comply with specified requirements and are suitable for intended application.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Manufacturer’s Project References:  Submit manufacturer’s list of </w:t>
      </w:r>
      <w:r>
        <w:t xml:space="preserve">10 </w:t>
      </w:r>
      <w:r>
        <w:t>successfully completed</w:t>
      </w:r>
      <w:r>
        <w:t xml:space="preserve">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>, including project name and location, name of architect, and type and quantity of</w:t>
      </w:r>
      <w:r>
        <w:t xml:space="preserve"> </w:t>
      </w:r>
      <w:r>
        <w:t xml:space="preserve">swing gate operators </w:t>
      </w:r>
      <w:r>
        <w:t>furnished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Installer’s Project References:  Submit installer’s list of</w:t>
      </w:r>
      <w:r>
        <w:t xml:space="preserve"> </w:t>
      </w:r>
      <w:r>
        <w:t xml:space="preserve">5 </w:t>
      </w:r>
      <w:r>
        <w:t xml:space="preserve">successfully completed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 xml:space="preserve">, including project name and location, name of architect, and type and quantity of </w:t>
      </w:r>
      <w:r>
        <w:t xml:space="preserve">swing gate operators </w:t>
      </w:r>
      <w:r>
        <w:t>installed.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Operation and Maintenance </w:t>
      </w:r>
      <w:r>
        <w:t>Data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Submit manufacturer’s operation and maintenance manual</w:t>
      </w:r>
      <w:r>
        <w:t>,</w:t>
      </w:r>
      <w:r>
        <w:t xml:space="preserve"> including</w:t>
      </w:r>
      <w:r>
        <w:t xml:space="preserve"> the following: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</w:t>
      </w:r>
      <w:r>
        <w:t>peration, maintenance, adjustment, and cleaning instructions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information.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roubleshooting guide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arts list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 wiring diagrams.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detailed information required for Owner to properly operate and maintain </w:t>
      </w:r>
      <w:r>
        <w:t>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</w:t>
      </w:r>
      <w:r>
        <w:t xml:space="preserve"> Documentation</w:t>
      </w:r>
      <w:r>
        <w:t>:  Submit manufacturer’s standard warranty.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QUALITY ASSURANCE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Qualifications:</w:t>
      </w:r>
      <w:r>
        <w:t xml:space="preserve">  </w:t>
      </w:r>
      <w:r>
        <w:t xml:space="preserve">Manufacturer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the </w:t>
      </w:r>
      <w:r>
        <w:t>manufactur</w:t>
      </w:r>
      <w:r>
        <w:t>ing</w:t>
      </w:r>
      <w:r>
        <w:t xml:space="preserve"> 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>5</w:t>
      </w:r>
      <w:r>
        <w:t xml:space="preserve"> </w:t>
      </w:r>
      <w:r>
        <w:t>years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Installer's Qualifications: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installation </w:t>
      </w:r>
      <w:r>
        <w:t xml:space="preserve">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 xml:space="preserve">5 </w:t>
      </w:r>
      <w:r>
        <w:t>years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Use </w:t>
      </w:r>
      <w:r>
        <w:t xml:space="preserve">persons trained for installation of </w:t>
      </w:r>
      <w:r>
        <w:t>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Delete the following sentence if manufacturer’s approval of the installer is not required.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Approved by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DELIVERY, STORAGE, AND HANDLING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Delivery</w:t>
      </w:r>
      <w:r>
        <w:t xml:space="preserve"> Requirements</w:t>
      </w:r>
      <w:r>
        <w:t xml:space="preserve">:  Deliver materials </w:t>
      </w:r>
      <w:r>
        <w:t xml:space="preserve">to site </w:t>
      </w:r>
      <w:r>
        <w:t>in manufacturer’s original, unopened</w:t>
      </w:r>
      <w:r>
        <w:t xml:space="preserve"> </w:t>
      </w:r>
      <w:r>
        <w:t>containers and packaging, with labels clearly identifying product name and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Storage</w:t>
      </w:r>
      <w:r>
        <w:t xml:space="preserve"> and Handling Requirements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Store </w:t>
      </w:r>
      <w:r>
        <w:t xml:space="preserve">and handle </w:t>
      </w:r>
      <w:r>
        <w:t>materials in accordance with manufacturer’s instructions.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in manufacturer’s original, unopened containers and packaging until installation.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Store materials in clean, dry area indoors.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Do not store materials directly on floor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from freezing.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materials </w:t>
      </w:r>
      <w:r>
        <w:t xml:space="preserve">and finish </w:t>
      </w:r>
      <w:r>
        <w:t xml:space="preserve">during </w:t>
      </w:r>
      <w:r>
        <w:t xml:space="preserve">storage, </w:t>
      </w:r>
      <w:r>
        <w:t>handling</w:t>
      </w:r>
      <w:r>
        <w:t>,</w:t>
      </w:r>
      <w:r>
        <w:t xml:space="preserve"> </w:t>
      </w:r>
      <w:r>
        <w:t xml:space="preserve">and installation </w:t>
      </w:r>
      <w:r>
        <w:t>to prevent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WARRANTY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 Period: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Motor and Cover:  8 years.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Battery:  1 year.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Other Components:  5 years.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PRODUCTS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MANUFACTURER</w:t>
      </w:r>
      <w:r>
        <w:t>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Manufacturer:  Maximum Controls LLC, 10530 Lawson River Avenue, Fountain Valley, California 92708.  Phone 949-699-0220.  </w:t>
      </w:r>
      <w:hyperlink r:id="rId2" w:history="1">
        <w:r>
          <w:rPr>
            <w:rStyle w:val="Hyperlink"/>
          </w:rPr>
          <w:t>www.max.us.com</w:t>
        </w:r>
      </w:hyperlink>
      <w:r>
        <w:t>.  maxsales.us@gmail.com.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if substitutions will be permitted.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Substitutions:  </w:t>
      </w:r>
      <w:r>
        <w:t>[</w:t>
      </w:r>
      <w:r>
        <w:t>Not permitted</w:t>
      </w:r>
      <w:r>
        <w:t>]  [</w:t>
      </w:r>
      <w:r>
        <w:t xml:space="preserve">Comply with </w:t>
      </w:r>
      <w:r>
        <w:t xml:space="preserve">Division </w:t>
      </w:r>
      <w:r>
        <w:t>0</w:t>
      </w:r>
      <w:r>
        <w:t>1]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Single Source:  Provide materials from single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DESIGN CRITERIA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The following paragraph is in accordance with UL 325-2016.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Operator </w:t>
      </w:r>
      <w:r>
        <w:t xml:space="preserve">Safety Entrapment Protection Devices, </w:t>
      </w:r>
      <w:r>
        <w:t>UL 325: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Two </w:t>
      </w:r>
      <w:r>
        <w:t xml:space="preserve">independent safety entrapment protection devices </w:t>
      </w:r>
      <w:r>
        <w:t xml:space="preserve">shall </w:t>
      </w:r>
      <w:r>
        <w:t xml:space="preserve">be installed </w:t>
      </w:r>
      <w:r>
        <w:t xml:space="preserve">on gate operators </w:t>
      </w:r>
      <w:r>
        <w:t xml:space="preserve">(inherent reversing system in gate </w:t>
      </w:r>
      <w:r>
        <w:t>operators</w:t>
      </w:r>
      <w:r>
        <w:t xml:space="preserve"> count as </w:t>
      </w:r>
      <w:r>
        <w:t>1</w:t>
      </w:r>
      <w:r>
        <w:t xml:space="preserve"> device).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Devices such as </w:t>
      </w:r>
      <w:r>
        <w:t xml:space="preserve">a </w:t>
      </w:r>
      <w:r>
        <w:t xml:space="preserve">monitored photo eye or </w:t>
      </w:r>
      <w:r>
        <w:t xml:space="preserve">a monitored </w:t>
      </w:r>
      <w:r>
        <w:t xml:space="preserve">edge sensor </w:t>
      </w:r>
      <w:r>
        <w:t xml:space="preserve">shall be </w:t>
      </w:r>
      <w:r>
        <w:t>installed with gate operators</w:t>
      </w:r>
      <w:r>
        <w:t xml:space="preserve"> or a primary/secondary pair of 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Any 12 V DC, </w:t>
      </w:r>
      <w:r>
        <w:t>n</w:t>
      </w:r>
      <w:r>
        <w:t xml:space="preserve">ormally </w:t>
      </w:r>
      <w:r>
        <w:t>c</w:t>
      </w:r>
      <w:r>
        <w:t>losed UL 325</w:t>
      </w:r>
      <w:r>
        <w:t xml:space="preserve"> </w:t>
      </w:r>
      <w:r>
        <w:t xml:space="preserve">approved safety device (wired or wireless </w:t>
      </w:r>
      <w:r>
        <w:t xml:space="preserve">photo eyes or </w:t>
      </w:r>
      <w:r>
        <w:t xml:space="preserve">edge sensors) </w:t>
      </w:r>
      <w:r>
        <w:t xml:space="preserve">shall </w:t>
      </w:r>
      <w:r>
        <w:t>function with gate operators</w:t>
      </w:r>
      <w: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</w:t>
      </w:r>
      <w:r>
        <w:t>WING GATE OPERATOR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High-Traffic, Commercial, Brushless, 24 V DC, Swing Gate Operators:  “Max Megatron </w:t>
      </w:r>
      <w:r>
        <w:t>2200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HP"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Mechanical: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Dimensions: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Width:  18.3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Depth:  24.5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Height:  21.3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Arm Height:  18.5 inches.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Shipping Weight:  </w:t>
      </w:r>
      <w:r>
        <w:t>2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5</w:t>
      </w:r>
      <w:r>
        <w:t>0</w:t>
      </w:r>
      <w:r>
        <w:t xml:space="preserve"> lbs.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Gear Box:  Heavy-duty, dual-gear reduction, high-efficiency, cast iron gear box, 900:1, Size </w:t>
      </w:r>
      <w:r>
        <w:t>8</w:t>
      </w:r>
      <w:r>
        <w:t>0.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Capacity:  </w:t>
      </w:r>
      <w:r>
        <w:t>2,200</w:t>
      </w:r>
      <w:r>
        <w:t xml:space="preserve"> lbs/15 </w:t>
      </w:r>
      <w:r>
        <w:t xml:space="preserve">feet </w:t>
      </w:r>
      <w:r>
        <w:t>or 1,</w:t>
      </w:r>
      <w:r>
        <w:t>8</w:t>
      </w:r>
      <w:r>
        <w:t>00 lbs/20 f</w:t>
      </w:r>
      <w:r>
        <w:t>ee</w:t>
      </w:r>
      <w:r>
        <w:t>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Speed:  90 degrees in 11-1/2 to 18 seconds, dependent on motor speed setting.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Output Shaft:  3-1/4-inch diameter, </w:t>
      </w:r>
      <w:r>
        <w:t xml:space="preserve">hardened </w:t>
      </w:r>
      <w:r>
        <w:t>solid steel with cast iron clamping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Drive:  Direct gear</w:t>
      </w:r>
      <w:r>
        <w:t>, synthetic oil bath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Manual </w:t>
      </w:r>
      <w:r>
        <w:t>Gate Release Functions:  Mechanical and electrical.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Corrosion Protection:  Gold-zinc plat</w:t>
      </w:r>
      <w:r>
        <w:t>ed</w:t>
      </w:r>
      <w:r>
        <w:t xml:space="preserve"> and powder coat</w:t>
      </w:r>
      <w:r>
        <w:t>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Frame:  1/4-inch cold-rolled steel, fully welded, gold-zinc plated and powder coated.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Polymeric polyethylene, thickness 0.25 inches, flammability rating HB, RTI:50, unbreakable, dark gray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 Door:  Polymeric, thickness 0.187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Clamp Hood:  Polymeric, thickness 0.25 inches, flammability rating HB, RTI</w:t>
      </w:r>
      <w:r>
        <w:t>:50</w:t>
      </w:r>
      <w:r>
        <w:t>,</w:t>
      </w:r>
      <w:r>
        <w:t xml:space="preserve"> </w:t>
      </w:r>
      <w:r>
        <w:t>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Duty:  Continuous cycle at extreme temperature range.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Motion Control:  Intelligent ramp-up and ramp-down, microprocessor controlled.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Sequenced Access Management:  Capable of sequentially controlling operator in tandem with barrier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Quiet operation, inaudible in environmental ambient noise.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El</w:t>
      </w:r>
      <w:r>
        <w:t>ectrical: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Motor:  Brushless DC motor, equivalent to 1 HP AC motor.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 Controls:  Programmable, 16 selectable speeds.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Automatic gate position reset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Sync:  Automatic gate movement synchronization.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Modular system design.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Voltage Selection:  Switchable 115/230 V AC.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DSP control for advanced brushless DC motion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Real-time performance analyzer and event log (OBD PORT and Black Box).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Low-voltage wiring capabilities for remote power up to 1,000 </w:t>
      </w:r>
      <w:r>
        <w:t>feet</w:t>
      </w:r>
      <w:r>
        <w:t xml:space="preserve"> </w:t>
      </w:r>
      <w:r>
        <w:t>(no battery needed).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Power Management:  </w:t>
      </w:r>
      <w:r>
        <w:t>Energy saving i</w:t>
      </w:r>
      <w:r>
        <w:t>ntelligent power management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Outputs:  12 V DC and 24 V DC</w:t>
      </w:r>
      <w:r>
        <w:t xml:space="preserve"> at 250 mA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Connections:  Gold contact input connections and automobile</w:t>
      </w:r>
      <w:r>
        <w:t>-</w:t>
      </w:r>
      <w:r>
        <w:t>grade</w:t>
      </w:r>
      <w:r>
        <w:t xml:space="preserve"> </w:t>
      </w:r>
      <w:r>
        <w:t>connectors.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Selectable Open Timer:  </w:t>
      </w:r>
      <w:r>
        <w:t xml:space="preserve">0.5 </w:t>
      </w:r>
      <w:r>
        <w:t>to 60 seconds with timer-off option.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Operational Temperature Range:  Minus 4 to 165 degrees F (minus 20 to 74 degrees C), including battery performance without heater.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Lightning Protection:  Up to 20 K volts and 10 K amps on inputs and outputs (44 channels), including loop detector input connections.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Obstruction Sensor:  Tunable</w:t>
      </w:r>
      <w:r>
        <w:t>,</w:t>
      </w:r>
      <w:r>
        <w:t xml:space="preserve"> 16 position; auto adaptable to gate weight and size.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Dual motor overcurrent safety shut off.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Module:  “Max BC-7”; minimum of 400 cycles in case of power failure.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Functions:  3 modes, open once, leave open, leave closed, selectable.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State machine electronics.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On-board 3-button station.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Plug-in loop detector rack.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Primary/Secondary Sync:  RS 485 3-wire communication.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Security: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Loop-Management System:  High traffic, intuitive.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Alarms:  Audible and remote.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 control relay outputs with selectable delay times.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Tamper-alert relay output triggers “on” if gate is forced open.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Audible alarm if gate is tampered with or ERD is triggered.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Partial Open Recorder:  Programmable, allows partial open cycles for high-traffic gates, while providing complete open cycles for emergency vehicles.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Lockable with key-lock release.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 Feature:  Disables inputs with exception of fire department input.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Transaction buffer.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Status Outputs:  For gate monitoring.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Direct motor control of jog OPEN/CLOSE for manually moving gate in case of emergency.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Anti-Tailgate Feature: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entrance.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exit.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Safety: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Compliance: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325, Class I, II, III, and IV.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991.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Approval:  CSA.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ETL Listed.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Obstruction Sensor:  16 selectable sensitivity settings.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Pinch arm protection.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Dynamic </w:t>
      </w:r>
      <w:r>
        <w:t>M</w:t>
      </w:r>
      <w:r>
        <w:t xml:space="preserve">agnetic </w:t>
      </w:r>
      <w:r>
        <w:t>B</w:t>
      </w:r>
      <w:r>
        <w:t xml:space="preserve">rake </w:t>
      </w:r>
      <w:r>
        <w:t>S</w:t>
      </w:r>
      <w:r>
        <w:t>ystem</w:t>
      </w:r>
      <w:r>
        <w:t>:  S</w:t>
      </w:r>
      <w:r>
        <w:t>tops gate immediately</w:t>
      </w:r>
      <w:r>
        <w:t xml:space="preserve"> </w:t>
      </w:r>
      <w:r>
        <w:t>to prevent damage to obstructions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Vehicle Hit Protection:  Protects gate operator from collision damage caused by automobile impact.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Entrapment protection and alarm output.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Selectable gate-in-motion alarm.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12 V DC, Normally Closed UL 325 protocol.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Three combinations of monitored photo eyes and edge sensors.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Secondary entrapment reverses and resets.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UL reset button.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EXECUTION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EXAMINATION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Examine areas and </w:t>
      </w:r>
      <w:r>
        <w:t xml:space="preserve">swing </w:t>
      </w:r>
      <w:r>
        <w:t xml:space="preserve">gates to receive </w:t>
      </w:r>
      <w:r>
        <w:t xml:space="preserve">swing </w:t>
      </w:r>
      <w:r>
        <w:t>gate operators.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Notify Architect of conditions that would adversely affect installation or subsequent use.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begin installation until unacceptable conditions are corrected.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PREPARATION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>Complete the section number used 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 xml:space="preserve">gates are installed as specified in </w:t>
      </w:r>
      <w:r>
        <w:t xml:space="preserve">Section 32 31 </w:t>
      </w:r>
      <w:r>
        <w:t>___</w:t>
      </w:r>
      <w:r>
        <w:t xml:space="preserve"> </w:t>
      </w:r>
      <w:r>
        <w:t>and as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properly installed and move freely in both directions.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plumb, level, square, and without sag or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INSTALLATION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in accordance with manufacturer’s instructions at locations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in accordance with UL 325.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plumb, level, square, and secure on concrete pads.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Concrete Pads:  </w:t>
      </w:r>
      <w:r>
        <w:t>Install concrete pads a</w:t>
      </w:r>
      <w:r>
        <w:t xml:space="preserve">s specified in Section </w:t>
      </w:r>
      <w:r>
        <w:t>03 30 00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  <w:r>
        <w:t xml:space="preserve">  </w:t>
      </w:r>
      <w:r>
        <w:t xml:space="preserve">Install </w:t>
      </w:r>
      <w:r>
        <w:t xml:space="preserve">AC </w:t>
      </w:r>
      <w:r>
        <w:t xml:space="preserve">electrical power to </w:t>
      </w:r>
      <w:r>
        <w:t xml:space="preserve">swing gates </w:t>
      </w:r>
      <w:r>
        <w:t xml:space="preserve">operators </w:t>
      </w:r>
      <w:r>
        <w:t>as specified in Section 26 0</w:t>
      </w:r>
      <w:r>
        <w:t>5</w:t>
      </w:r>
      <w:r>
        <w:t xml:space="preserve"> 00.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to function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 xml:space="preserve">gate operators </w:t>
      </w:r>
      <w:r>
        <w:t xml:space="preserve">to be </w:t>
      </w:r>
      <w:r>
        <w:t>weathertight.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ADJUSTING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>gate operators for proper operation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 xml:space="preserve">gate operators to operate smoothly and to open and close </w:t>
      </w:r>
      <w:r>
        <w:t xml:space="preserve">swing </w:t>
      </w:r>
      <w:r>
        <w:t>gates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Repair minor damages to finish in accordance with manufacturer’s instructions and as approved by Architect.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Remove and replace with new material, damaged components that cannot be successfully repaired, as determined by Architect.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CLEANING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Clean swing gate operators promptly after installation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use harsh cleaning materials or methods that could damage finish.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CLOSEOUT ACTIVITIES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Edit the Closeout Activities article as required for the Project.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Demonstration: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Demonstrate to [Architect</w:t>
      </w:r>
      <w:r>
        <w:t>]  [</w:t>
      </w:r>
      <w:r>
        <w:t xml:space="preserve">and]  [Owner] that swing </w:t>
      </w:r>
      <w:r>
        <w:t>gate operators</w:t>
      </w:r>
      <w:r>
        <w:t xml:space="preserve"> function properly.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Demonstrate to Owner proper operation of 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Perform demonstration at final system inspection by factory-trained and certified representative of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Instruction and Training: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instruction and training of Owner’s personnel in operation and maintenance of </w:t>
      </w:r>
      <w:r>
        <w:t xml:space="preserve">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Provide instruction and training by factory-trained and certified representative of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PROTECTION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installed </w:t>
      </w:r>
      <w:r>
        <w:t xml:space="preserve">swing </w:t>
      </w:r>
      <w:r>
        <w:t>gate operators to ensure that, except for normal weathering, gate operators will be without damage or deterioration at time of Substantial Completion.</w:t>
      </w:r>
    </w:p>
    <w:p>
      <w:pPr>
        <w:pStyle w:val="SpecSectionend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END OF SECTION</w:t>
      </w:r>
    </w:p>
    <w:sectPr>
      <w:footerReference w:type="default" r:id="rId4"/>
      <w:type w:val="continuous"/>
      <w:pgSz w:h="15840" w:w="12240"/>
      <w:pgMar w:bottom="1080" w:footer="720" w:gutter="0" w:header="720" w:left="1080" w:right="108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01" w:rsidRDefault="00CD3D01">
      <w:r>
        <w:separator/>
      </w:r>
    </w:p>
  </w:endnote>
  <w:endnote w:type="continuationSeparator" w:id="0">
    <w:p w:rsidR="00CD3D01" w:rsidRDefault="00CD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  <w:r>
      <w:t>Maximum Controls LLC</w:t>
    </w:r>
  </w:p>
  <w:p w:rsidR="00CD3D01" w:rsidRDefault="00CD3D01" w:rsidP="00DB19BB">
    <w:pPr>
      <w:pStyle w:val="SpecFooter"/>
    </w:pPr>
    <w:r>
      <w:t>Swing Gate Operators</w:t>
    </w:r>
    <w:r>
      <w:tab/>
    </w:r>
    <w:fldSimple w:instr=" STYLEREF  &quot;Spec: Heading 1&quot; ">
      <w:r w:rsidR="00E42DB2">
        <w:rPr>
          <w:noProof/>
        </w:rPr>
        <w:t>32 31 11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D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01" w:rsidRDefault="00CD3D01">
      <w:r>
        <w:separator/>
      </w:r>
    </w:p>
  </w:footnote>
  <w:footnote w:type="continuationSeparator" w:id="0">
    <w:p w:rsidR="00CD3D01" w:rsidRDefault="00CD3D01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singleLevel"/>
    <w:tmpl w:val="6F244D18"/>
    <w:lvl w:ilvl="0">
      <w:start w:val="1"/>
      <w:numFmt w:val="decimal"/>
      <w:lvlText w:val="%1."/>
      <w:lvlJc w:val="left"/>
      <w:pPr>
        <w:tabs>
          <w:tab w:leader="none" w:pos="1800" w:val="num"/>
        </w:tabs>
        <w:ind w:hanging="360" w:left="1800"/>
      </w:pPr>
    </w:lvl>
  </w:abstractNum>
  <w:abstractNum w:abstractNumId="1">
    <w:multiLevelType w:val="singleLevel"/>
    <w:tmpl w:val="BF9E82CE"/>
    <w:lvl w:ilvl="0">
      <w:start w:val="1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</w:abstractNum>
  <w:abstractNum w:abstractNumId="2">
    <w:multiLevelType w:val="singleLevel"/>
    <w:tmpl w:val="8B8CE8B4"/>
    <w:lvl w:ilvl="0">
      <w:start w:val="1"/>
      <w:numFmt w:val="decimal"/>
      <w:lvlText w:val="%1."/>
      <w:lvlJc w:val="left"/>
      <w:pPr>
        <w:tabs>
          <w:tab w:leader="none" w:pos="1080" w:val="num"/>
        </w:tabs>
        <w:ind w:hanging="360" w:left="1080"/>
      </w:pPr>
    </w:lvl>
  </w:abstractNum>
  <w:abstractNum w:abstractNumId="3">
    <w:multiLevelType w:val="singleLevel"/>
    <w:tmpl w:val="85800AD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</w:abstractNum>
  <w:abstractNum w:abstractNumId="4">
    <w:multiLevelType w:val="singleLevel"/>
    <w:tmpl w:val="EC7A9AE0"/>
    <w:lvl w:ilvl="0">
      <w:start w:val="1"/>
      <w:numFmt w:val="bullet"/>
      <w:lvlText w:val=""/>
      <w:lvlJc w:val="left"/>
      <w:pPr>
        <w:tabs>
          <w:tab w:leader="none" w:pos="1800" w:val="num"/>
        </w:tabs>
        <w:ind w:hanging="360" w:left="1800"/>
      </w:pPr>
      <w:rPr>
        <w:rFonts w:ascii="Symbol" w:hAnsi="Symbol"/>
      </w:rPr>
    </w:lvl>
  </w:abstractNum>
  <w:abstractNum w:abstractNumId="5">
    <w:multiLevelType w:val="singleLevel"/>
    <w:tmpl w:val="ECD06694"/>
    <w:lvl w:ilvl="0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</w:rPr>
    </w:lvl>
  </w:abstractNum>
  <w:abstractNum w:abstractNumId="6">
    <w:multiLevelType w:val="singleLevel"/>
    <w:tmpl w:val="0F1AB816"/>
    <w:lvl w:ilvl="0">
      <w:start w:val="1"/>
      <w:numFmt w:val="bullet"/>
      <w:lvlText w:val=""/>
      <w:lvlJc w:val="left"/>
      <w:pPr>
        <w:tabs>
          <w:tab w:leader="none" w:pos="1080" w:val="num"/>
        </w:tabs>
        <w:ind w:hanging="360" w:left="1080"/>
      </w:pPr>
      <w:rPr>
        <w:rFonts w:ascii="Symbol" w:hAnsi="Symbol"/>
      </w:rPr>
    </w:lvl>
  </w:abstractNum>
  <w:abstractNum w:abstractNumId="7">
    <w:multiLevelType w:val="singleLevel"/>
    <w:tmpl w:val="5210C1F6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</w:abstractNum>
  <w:abstractNum w:abstractNumId="8">
    <w:multiLevelType w:val="singleLevel"/>
    <w:tmpl w:val="98D21B88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4E245E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multiLevelType w:val="hybridMultilevel"/>
    <w:tmpl w:val="8D824D6A"/>
    <w:lvl w:ilvl="0">
      <w:start w:val="1"/>
      <w:numFmt w:val="upperLetter"/>
      <w:lvlText w:val="%1."/>
      <w:lvlJc w:val="left"/>
      <w:pPr>
        <w:tabs>
          <w:tab w:leader="none" w:pos="727" w:val="num"/>
        </w:tabs>
        <w:ind w:hanging="540" w:left="727"/>
      </w:pPr>
    </w:lvl>
    <w:lvl w:ilvl="1">
      <w:start w:val="1"/>
      <w:numFmt w:val="lowerLetter"/>
      <w:lvlText w:val="%2."/>
      <w:lvlJc w:val="left"/>
      <w:pPr>
        <w:tabs>
          <w:tab w:leader="none" w:pos="1267" w:val="num"/>
        </w:tabs>
        <w:ind w:hanging="360" w:left="1267"/>
      </w:pPr>
    </w:lvl>
    <w:lvl w:ilvl="2">
      <w:start w:val="1"/>
      <w:numFmt w:val="lowerRoman"/>
      <w:lvlText w:val="%3."/>
      <w:lvlJc w:val="right"/>
      <w:pPr>
        <w:tabs>
          <w:tab w:leader="none" w:pos="1987" w:val="num"/>
        </w:tabs>
        <w:ind w:hanging="180" w:left="1987"/>
      </w:pPr>
    </w:lvl>
    <w:lvl w:ilvl="3">
      <w:start w:val="1"/>
      <w:numFmt w:val="decimal"/>
      <w:lvlText w:val="%4."/>
      <w:lvlJc w:val="left"/>
      <w:pPr>
        <w:tabs>
          <w:tab w:leader="none" w:pos="2707" w:val="num"/>
        </w:tabs>
        <w:ind w:hanging="360" w:left="2707"/>
      </w:pPr>
    </w:lvl>
    <w:lvl w:ilvl="4">
      <w:start w:val="1"/>
      <w:numFmt w:val="lowerLetter"/>
      <w:lvlText w:val="%5."/>
      <w:lvlJc w:val="left"/>
      <w:pPr>
        <w:tabs>
          <w:tab w:leader="none" w:pos="3427" w:val="num"/>
        </w:tabs>
        <w:ind w:hanging="360" w:left="3427"/>
      </w:pPr>
    </w:lvl>
    <w:lvl w:ilvl="5">
      <w:start w:val="1"/>
      <w:numFmt w:val="lowerRoman"/>
      <w:lvlText w:val="%6."/>
      <w:lvlJc w:val="right"/>
      <w:pPr>
        <w:tabs>
          <w:tab w:leader="none" w:pos="4147" w:val="num"/>
        </w:tabs>
        <w:ind w:hanging="180" w:left="4147"/>
      </w:pPr>
    </w:lvl>
    <w:lvl w:ilvl="6">
      <w:start w:val="1"/>
      <w:numFmt w:val="decimal"/>
      <w:lvlText w:val="%7."/>
      <w:lvlJc w:val="left"/>
      <w:pPr>
        <w:tabs>
          <w:tab w:leader="none" w:pos="4867" w:val="num"/>
        </w:tabs>
        <w:ind w:hanging="360" w:left="4867"/>
      </w:pPr>
    </w:lvl>
    <w:lvl w:ilvl="7">
      <w:start w:val="1"/>
      <w:numFmt w:val="lowerLetter"/>
      <w:lvlText w:val="%8."/>
      <w:lvlJc w:val="left"/>
      <w:pPr>
        <w:tabs>
          <w:tab w:leader="none" w:pos="5587" w:val="num"/>
        </w:tabs>
        <w:ind w:hanging="360" w:left="5587"/>
      </w:pPr>
    </w:lvl>
    <w:lvl w:ilvl="8">
      <w:start w:val="1"/>
      <w:numFmt w:val="lowerRoman"/>
      <w:lvlText w:val="%9."/>
      <w:lvlJc w:val="right"/>
      <w:pPr>
        <w:tabs>
          <w:tab w:leader="none" w:pos="6307" w:val="num"/>
        </w:tabs>
        <w:ind w:hanging="180" w:left="6307"/>
      </w:pPr>
    </w:lvl>
  </w:abstractNum>
  <w:abstractNum w:abstractNumId="11">
    <w:multiLevelType w:val="multilevel"/>
    <w:tmpl w:val="56C2EBD8"/>
    <w:lvl w:ilvl="0">
      <w:start w:val="1"/>
      <w:numFmt w:val="none"/>
      <w:lvlText w:val=""/>
      <w:lvlJc w:val="left"/>
      <w:pPr>
        <w:ind w:hanging="360" w:left="360"/>
      </w:pPr>
    </w:lvl>
    <w:lvl w:ilvl="1">
      <w:start w:val="1"/>
      <w:numFmt w:val="decimal"/>
      <w:lvlText w:val=""/>
      <w:lvlJc w:val="left"/>
      <w:pPr>
        <w:tabs>
          <w:tab w:leader="none" w:pos="1264" w:val="num"/>
        </w:tabs>
        <w:ind w:hanging="1264" w:left="1264"/>
      </w:pPr>
    </w:lvl>
    <w:lvl w:ilvl="2">
      <w:start w:val="1"/>
      <w:numFmt w:val="decimal"/>
      <w:lvlText w:val="%2.%3."/>
      <w:lvlJc w:val="left"/>
      <w:pPr>
        <w:tabs>
          <w:tab w:leader="none" w:pos="731" w:val="num"/>
        </w:tabs>
        <w:ind w:hanging="731" w:left="731"/>
      </w:pPr>
    </w:lvl>
    <w:lvl w:ilvl="3">
      <w:start w:val="1"/>
      <w:numFmt w:val="upperLetter"/>
      <w:lvlText w:val="%4."/>
      <w:lvlJc w:val="left"/>
      <w:pPr>
        <w:tabs>
          <w:tab w:leader="none" w:pos="731" w:val="num"/>
        </w:tabs>
        <w:ind w:hanging="544" w:left="731"/>
      </w:pPr>
    </w:lvl>
    <w:lvl w:ilvl="4">
      <w:start w:val="1"/>
      <w:numFmt w:val="decimal"/>
      <w:lvlText w:val="%5."/>
      <w:lvlJc w:val="left"/>
      <w:pPr>
        <w:tabs>
          <w:tab w:leader="none" w:pos="1264" w:val="num"/>
        </w:tabs>
        <w:ind w:hanging="544" w:left="1264"/>
      </w:pPr>
    </w:lvl>
    <w:lvl w:ilvl="5">
      <w:start w:val="1"/>
      <w:numFmt w:val="lowerLetter"/>
      <w:lvlText w:val="%6."/>
      <w:lvlJc w:val="left"/>
      <w:pPr>
        <w:tabs>
          <w:tab w:leader="none" w:pos="1809" w:val="num"/>
        </w:tabs>
        <w:ind w:hanging="545" w:left="1809"/>
      </w:pPr>
    </w:lvl>
    <w:lvl w:ilvl="6">
      <w:start w:val="1"/>
      <w:numFmt w:val="decimal"/>
      <w:lvlText w:val="%7)"/>
      <w:lvlJc w:val="left"/>
      <w:pPr>
        <w:tabs>
          <w:tab w:leader="none" w:pos="2353" w:val="num"/>
        </w:tabs>
        <w:ind w:hanging="544" w:left="2353"/>
      </w:pPr>
    </w:lvl>
    <w:lvl w:ilvl="7">
      <w:start w:val="1"/>
      <w:numFmt w:val="lowerLetter"/>
      <w:lvlText w:val="%8)"/>
      <w:lvlJc w:val="left"/>
      <w:pPr>
        <w:tabs>
          <w:tab w:leader="none" w:pos="2897" w:val="num"/>
        </w:tabs>
        <w:ind w:hanging="544" w:left="2897"/>
      </w:pPr>
    </w:lvl>
    <w:lvl w:ilvl="8">
      <w:start w:val="1"/>
      <w:numFmt w:val="none"/>
      <w:lvlText w:val="%9."/>
      <w:lvlJc w:val="left"/>
      <w:pPr>
        <w:ind w:left="0"/>
      </w:pPr>
    </w:lvl>
  </w:abstractNum>
  <w:abstractNum w:abstractNumId="12">
    <w:multiLevelType w:val="multilevel"/>
    <w:tmpl w:val="203E620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abstractNum w:abstractNumId="13">
    <w:multiLevelType w:val="multilevel"/>
    <w:tmpl w:val="899CCF02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 w:val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4C"/>
    <w:rsid w:val="00001C5D"/>
    <w:rsid w:val="00005AB2"/>
    <w:rsid w:val="000069BB"/>
    <w:rsid w:val="000077E3"/>
    <w:rsid w:val="00011263"/>
    <w:rsid w:val="000216C8"/>
    <w:rsid w:val="000576A6"/>
    <w:rsid w:val="00060A65"/>
    <w:rsid w:val="00062B28"/>
    <w:rsid w:val="000641DA"/>
    <w:rsid w:val="0006423D"/>
    <w:rsid w:val="00071573"/>
    <w:rsid w:val="000759A6"/>
    <w:rsid w:val="00081EFB"/>
    <w:rsid w:val="000837C2"/>
    <w:rsid w:val="00084852"/>
    <w:rsid w:val="00087751"/>
    <w:rsid w:val="000921C9"/>
    <w:rsid w:val="00092DE7"/>
    <w:rsid w:val="00096C36"/>
    <w:rsid w:val="00096E22"/>
    <w:rsid w:val="000A0145"/>
    <w:rsid w:val="000A392E"/>
    <w:rsid w:val="000A6663"/>
    <w:rsid w:val="000B5DF8"/>
    <w:rsid w:val="000B7CB9"/>
    <w:rsid w:val="000C0046"/>
    <w:rsid w:val="000C1A2A"/>
    <w:rsid w:val="000C2192"/>
    <w:rsid w:val="000C6B95"/>
    <w:rsid w:val="000D4241"/>
    <w:rsid w:val="000D67E1"/>
    <w:rsid w:val="000E024C"/>
    <w:rsid w:val="000E21D5"/>
    <w:rsid w:val="000E3428"/>
    <w:rsid w:val="000E6038"/>
    <w:rsid w:val="000E7AAC"/>
    <w:rsid w:val="000F23CA"/>
    <w:rsid w:val="0010079B"/>
    <w:rsid w:val="00111DF0"/>
    <w:rsid w:val="0012141F"/>
    <w:rsid w:val="00122100"/>
    <w:rsid w:val="001228F1"/>
    <w:rsid w:val="001253F2"/>
    <w:rsid w:val="001276B9"/>
    <w:rsid w:val="00133687"/>
    <w:rsid w:val="00151234"/>
    <w:rsid w:val="001741D8"/>
    <w:rsid w:val="00174712"/>
    <w:rsid w:val="00174DED"/>
    <w:rsid w:val="00180C02"/>
    <w:rsid w:val="00185CDE"/>
    <w:rsid w:val="00185F44"/>
    <w:rsid w:val="001B10F7"/>
    <w:rsid w:val="001B5128"/>
    <w:rsid w:val="001C52D2"/>
    <w:rsid w:val="001C56B3"/>
    <w:rsid w:val="001D26F4"/>
    <w:rsid w:val="001D77B1"/>
    <w:rsid w:val="001F3350"/>
    <w:rsid w:val="001F416C"/>
    <w:rsid w:val="002126AF"/>
    <w:rsid w:val="00214D04"/>
    <w:rsid w:val="002221B7"/>
    <w:rsid w:val="00223D40"/>
    <w:rsid w:val="00224E77"/>
    <w:rsid w:val="0023173B"/>
    <w:rsid w:val="00234C72"/>
    <w:rsid w:val="00235E53"/>
    <w:rsid w:val="002478DE"/>
    <w:rsid w:val="002568DF"/>
    <w:rsid w:val="002749A2"/>
    <w:rsid w:val="00275EDB"/>
    <w:rsid w:val="00285183"/>
    <w:rsid w:val="00286248"/>
    <w:rsid w:val="0029629F"/>
    <w:rsid w:val="0029712F"/>
    <w:rsid w:val="002A7C5F"/>
    <w:rsid w:val="002B0F4D"/>
    <w:rsid w:val="002C3BA5"/>
    <w:rsid w:val="002C403B"/>
    <w:rsid w:val="002C780B"/>
    <w:rsid w:val="002D2771"/>
    <w:rsid w:val="002D488E"/>
    <w:rsid w:val="002D542F"/>
    <w:rsid w:val="002E3147"/>
    <w:rsid w:val="002F4280"/>
    <w:rsid w:val="002F54F8"/>
    <w:rsid w:val="0030319F"/>
    <w:rsid w:val="003127C5"/>
    <w:rsid w:val="00316312"/>
    <w:rsid w:val="0032068C"/>
    <w:rsid w:val="00324E16"/>
    <w:rsid w:val="00333BEB"/>
    <w:rsid w:val="0033694D"/>
    <w:rsid w:val="00340DD6"/>
    <w:rsid w:val="00342676"/>
    <w:rsid w:val="00357794"/>
    <w:rsid w:val="00360CF2"/>
    <w:rsid w:val="0036232E"/>
    <w:rsid w:val="0036604B"/>
    <w:rsid w:val="00371FC9"/>
    <w:rsid w:val="00372298"/>
    <w:rsid w:val="00383124"/>
    <w:rsid w:val="00383538"/>
    <w:rsid w:val="00384426"/>
    <w:rsid w:val="0038644A"/>
    <w:rsid w:val="003879D7"/>
    <w:rsid w:val="0039191E"/>
    <w:rsid w:val="003976AB"/>
    <w:rsid w:val="003A164A"/>
    <w:rsid w:val="003A49F1"/>
    <w:rsid w:val="003B6CF0"/>
    <w:rsid w:val="003C6557"/>
    <w:rsid w:val="003D23BC"/>
    <w:rsid w:val="003E2BF8"/>
    <w:rsid w:val="003E78B8"/>
    <w:rsid w:val="003F1040"/>
    <w:rsid w:val="004048DF"/>
    <w:rsid w:val="00404E58"/>
    <w:rsid w:val="00412DE2"/>
    <w:rsid w:val="004138BB"/>
    <w:rsid w:val="00421DBD"/>
    <w:rsid w:val="00424968"/>
    <w:rsid w:val="0043134B"/>
    <w:rsid w:val="0044303C"/>
    <w:rsid w:val="004451E8"/>
    <w:rsid w:val="00452F91"/>
    <w:rsid w:val="004541D7"/>
    <w:rsid w:val="004541E9"/>
    <w:rsid w:val="00463B1A"/>
    <w:rsid w:val="004730BF"/>
    <w:rsid w:val="004811AA"/>
    <w:rsid w:val="00484363"/>
    <w:rsid w:val="004862DE"/>
    <w:rsid w:val="0048659F"/>
    <w:rsid w:val="00490CAA"/>
    <w:rsid w:val="00493AED"/>
    <w:rsid w:val="004A6638"/>
    <w:rsid w:val="004B2D69"/>
    <w:rsid w:val="004B46F5"/>
    <w:rsid w:val="004B4F15"/>
    <w:rsid w:val="004C2BB1"/>
    <w:rsid w:val="004C7791"/>
    <w:rsid w:val="004E39DA"/>
    <w:rsid w:val="004F2615"/>
    <w:rsid w:val="004F50ED"/>
    <w:rsid w:val="00501C34"/>
    <w:rsid w:val="00504186"/>
    <w:rsid w:val="00504E5A"/>
    <w:rsid w:val="00507438"/>
    <w:rsid w:val="00515C67"/>
    <w:rsid w:val="005253F6"/>
    <w:rsid w:val="00527B13"/>
    <w:rsid w:val="0053032A"/>
    <w:rsid w:val="005310A7"/>
    <w:rsid w:val="00531F2E"/>
    <w:rsid w:val="005379D9"/>
    <w:rsid w:val="005404A3"/>
    <w:rsid w:val="005572E6"/>
    <w:rsid w:val="00567F38"/>
    <w:rsid w:val="005711FD"/>
    <w:rsid w:val="005830FC"/>
    <w:rsid w:val="005833A5"/>
    <w:rsid w:val="00583AD1"/>
    <w:rsid w:val="0058549D"/>
    <w:rsid w:val="00586C5E"/>
    <w:rsid w:val="00596A6A"/>
    <w:rsid w:val="005A16B5"/>
    <w:rsid w:val="005A3A25"/>
    <w:rsid w:val="005B6419"/>
    <w:rsid w:val="005B7D16"/>
    <w:rsid w:val="005C0790"/>
    <w:rsid w:val="005C2B69"/>
    <w:rsid w:val="005C4E15"/>
    <w:rsid w:val="005C516E"/>
    <w:rsid w:val="005D2A8A"/>
    <w:rsid w:val="005D2DA6"/>
    <w:rsid w:val="005D3911"/>
    <w:rsid w:val="005E10A4"/>
    <w:rsid w:val="005E22B1"/>
    <w:rsid w:val="005E30E3"/>
    <w:rsid w:val="005E3F85"/>
    <w:rsid w:val="005E7892"/>
    <w:rsid w:val="005F0610"/>
    <w:rsid w:val="005F1AB9"/>
    <w:rsid w:val="005F2BD9"/>
    <w:rsid w:val="005F4CD2"/>
    <w:rsid w:val="006019E7"/>
    <w:rsid w:val="0060399E"/>
    <w:rsid w:val="00607C78"/>
    <w:rsid w:val="0061317F"/>
    <w:rsid w:val="00617E29"/>
    <w:rsid w:val="006353DA"/>
    <w:rsid w:val="00637877"/>
    <w:rsid w:val="006423B3"/>
    <w:rsid w:val="00662E14"/>
    <w:rsid w:val="00682D05"/>
    <w:rsid w:val="006924EF"/>
    <w:rsid w:val="006936CA"/>
    <w:rsid w:val="006936D2"/>
    <w:rsid w:val="00695736"/>
    <w:rsid w:val="00695C40"/>
    <w:rsid w:val="00696CA1"/>
    <w:rsid w:val="006A0D39"/>
    <w:rsid w:val="006A6C08"/>
    <w:rsid w:val="006B1EC6"/>
    <w:rsid w:val="006B23CB"/>
    <w:rsid w:val="006B6A09"/>
    <w:rsid w:val="006B773F"/>
    <w:rsid w:val="006C4E30"/>
    <w:rsid w:val="006C67AF"/>
    <w:rsid w:val="006D3C81"/>
    <w:rsid w:val="006D5600"/>
    <w:rsid w:val="006E3B39"/>
    <w:rsid w:val="006E43CB"/>
    <w:rsid w:val="006E6A2A"/>
    <w:rsid w:val="00703348"/>
    <w:rsid w:val="00705422"/>
    <w:rsid w:val="0071247F"/>
    <w:rsid w:val="00714BDF"/>
    <w:rsid w:val="0071531F"/>
    <w:rsid w:val="00724065"/>
    <w:rsid w:val="00730CAE"/>
    <w:rsid w:val="0073194B"/>
    <w:rsid w:val="00731D17"/>
    <w:rsid w:val="007338F4"/>
    <w:rsid w:val="007366A8"/>
    <w:rsid w:val="007403D0"/>
    <w:rsid w:val="00741F2A"/>
    <w:rsid w:val="007435CA"/>
    <w:rsid w:val="00745FAD"/>
    <w:rsid w:val="00752FBE"/>
    <w:rsid w:val="0075529E"/>
    <w:rsid w:val="00755D67"/>
    <w:rsid w:val="00755F91"/>
    <w:rsid w:val="007573CA"/>
    <w:rsid w:val="00764881"/>
    <w:rsid w:val="00765F9E"/>
    <w:rsid w:val="00767035"/>
    <w:rsid w:val="00777DF4"/>
    <w:rsid w:val="00783BF3"/>
    <w:rsid w:val="00784D14"/>
    <w:rsid w:val="007900DC"/>
    <w:rsid w:val="007A4C64"/>
    <w:rsid w:val="007A638A"/>
    <w:rsid w:val="007C37A7"/>
    <w:rsid w:val="007C558B"/>
    <w:rsid w:val="007C5E02"/>
    <w:rsid w:val="007C6529"/>
    <w:rsid w:val="007D13A6"/>
    <w:rsid w:val="007D17DB"/>
    <w:rsid w:val="007D3C18"/>
    <w:rsid w:val="007D6759"/>
    <w:rsid w:val="007E3402"/>
    <w:rsid w:val="007F72DF"/>
    <w:rsid w:val="0080192F"/>
    <w:rsid w:val="00801D54"/>
    <w:rsid w:val="008147BE"/>
    <w:rsid w:val="00814F80"/>
    <w:rsid w:val="00840CF0"/>
    <w:rsid w:val="00842663"/>
    <w:rsid w:val="00850DBF"/>
    <w:rsid w:val="00853EB6"/>
    <w:rsid w:val="008604B1"/>
    <w:rsid w:val="00863BBB"/>
    <w:rsid w:val="008701DE"/>
    <w:rsid w:val="00870CCA"/>
    <w:rsid w:val="00882889"/>
    <w:rsid w:val="00891D6D"/>
    <w:rsid w:val="00896DC1"/>
    <w:rsid w:val="008B22C7"/>
    <w:rsid w:val="008B2AB4"/>
    <w:rsid w:val="008B4B06"/>
    <w:rsid w:val="008B60A1"/>
    <w:rsid w:val="008B64EB"/>
    <w:rsid w:val="008C365F"/>
    <w:rsid w:val="008D1AC5"/>
    <w:rsid w:val="008D2910"/>
    <w:rsid w:val="008D442C"/>
    <w:rsid w:val="008D702B"/>
    <w:rsid w:val="008E01BE"/>
    <w:rsid w:val="008E038C"/>
    <w:rsid w:val="008F418A"/>
    <w:rsid w:val="00906A13"/>
    <w:rsid w:val="009106CD"/>
    <w:rsid w:val="00911620"/>
    <w:rsid w:val="00914FE2"/>
    <w:rsid w:val="009161B2"/>
    <w:rsid w:val="00934EA1"/>
    <w:rsid w:val="00935ADA"/>
    <w:rsid w:val="00956749"/>
    <w:rsid w:val="00957096"/>
    <w:rsid w:val="00960A8F"/>
    <w:rsid w:val="00964316"/>
    <w:rsid w:val="00966BBA"/>
    <w:rsid w:val="009739E4"/>
    <w:rsid w:val="00982C8F"/>
    <w:rsid w:val="009912F3"/>
    <w:rsid w:val="009952EA"/>
    <w:rsid w:val="0099562A"/>
    <w:rsid w:val="009961FB"/>
    <w:rsid w:val="009964FF"/>
    <w:rsid w:val="009A4AD4"/>
    <w:rsid w:val="009A7932"/>
    <w:rsid w:val="009B4754"/>
    <w:rsid w:val="009D5472"/>
    <w:rsid w:val="009D6FEA"/>
    <w:rsid w:val="009E15ED"/>
    <w:rsid w:val="009F0D97"/>
    <w:rsid w:val="009F0DE3"/>
    <w:rsid w:val="009F2EDD"/>
    <w:rsid w:val="00A050A7"/>
    <w:rsid w:val="00A05FD1"/>
    <w:rsid w:val="00A272A4"/>
    <w:rsid w:val="00A27D29"/>
    <w:rsid w:val="00A37851"/>
    <w:rsid w:val="00A46EAF"/>
    <w:rsid w:val="00A51461"/>
    <w:rsid w:val="00A52BC7"/>
    <w:rsid w:val="00A611D2"/>
    <w:rsid w:val="00A8348A"/>
    <w:rsid w:val="00A84FD7"/>
    <w:rsid w:val="00A85FAB"/>
    <w:rsid w:val="00A96D0E"/>
    <w:rsid w:val="00AA05D2"/>
    <w:rsid w:val="00AB4509"/>
    <w:rsid w:val="00AB6803"/>
    <w:rsid w:val="00AC3D96"/>
    <w:rsid w:val="00AC4CBD"/>
    <w:rsid w:val="00AC6D4A"/>
    <w:rsid w:val="00AC7882"/>
    <w:rsid w:val="00AE03A8"/>
    <w:rsid w:val="00AE37E5"/>
    <w:rsid w:val="00AE38E5"/>
    <w:rsid w:val="00AE3D20"/>
    <w:rsid w:val="00AE4198"/>
    <w:rsid w:val="00AF6D21"/>
    <w:rsid w:val="00B11FBE"/>
    <w:rsid w:val="00B127B2"/>
    <w:rsid w:val="00B20A00"/>
    <w:rsid w:val="00B34A78"/>
    <w:rsid w:val="00B4239D"/>
    <w:rsid w:val="00B43528"/>
    <w:rsid w:val="00B50B78"/>
    <w:rsid w:val="00B51984"/>
    <w:rsid w:val="00B51D25"/>
    <w:rsid w:val="00B53076"/>
    <w:rsid w:val="00B70B76"/>
    <w:rsid w:val="00B77C8D"/>
    <w:rsid w:val="00B82471"/>
    <w:rsid w:val="00B9036D"/>
    <w:rsid w:val="00B93692"/>
    <w:rsid w:val="00B9474C"/>
    <w:rsid w:val="00BA2C51"/>
    <w:rsid w:val="00BC1CC9"/>
    <w:rsid w:val="00BC2CCF"/>
    <w:rsid w:val="00BC3E70"/>
    <w:rsid w:val="00BC4FFA"/>
    <w:rsid w:val="00BC7FC6"/>
    <w:rsid w:val="00BD60A4"/>
    <w:rsid w:val="00BE142E"/>
    <w:rsid w:val="00BE2A41"/>
    <w:rsid w:val="00BF1560"/>
    <w:rsid w:val="00BF3B6A"/>
    <w:rsid w:val="00C00EBB"/>
    <w:rsid w:val="00C0252C"/>
    <w:rsid w:val="00C03322"/>
    <w:rsid w:val="00C04297"/>
    <w:rsid w:val="00C129B4"/>
    <w:rsid w:val="00C15711"/>
    <w:rsid w:val="00C2040B"/>
    <w:rsid w:val="00C33A0E"/>
    <w:rsid w:val="00C44D49"/>
    <w:rsid w:val="00C523CC"/>
    <w:rsid w:val="00C63EA7"/>
    <w:rsid w:val="00C70B33"/>
    <w:rsid w:val="00C738AD"/>
    <w:rsid w:val="00C745F2"/>
    <w:rsid w:val="00C746D8"/>
    <w:rsid w:val="00C77F6A"/>
    <w:rsid w:val="00C83620"/>
    <w:rsid w:val="00C83EB4"/>
    <w:rsid w:val="00C95256"/>
    <w:rsid w:val="00CA11AA"/>
    <w:rsid w:val="00CA388E"/>
    <w:rsid w:val="00CA6731"/>
    <w:rsid w:val="00CB3A16"/>
    <w:rsid w:val="00CC1E8B"/>
    <w:rsid w:val="00CC5403"/>
    <w:rsid w:val="00CD3D01"/>
    <w:rsid w:val="00CE2E78"/>
    <w:rsid w:val="00CE6F37"/>
    <w:rsid w:val="00CE7C4B"/>
    <w:rsid w:val="00D1681F"/>
    <w:rsid w:val="00D16D18"/>
    <w:rsid w:val="00D16E12"/>
    <w:rsid w:val="00D23EEC"/>
    <w:rsid w:val="00D25F69"/>
    <w:rsid w:val="00D358A2"/>
    <w:rsid w:val="00D37969"/>
    <w:rsid w:val="00D433FF"/>
    <w:rsid w:val="00D47B91"/>
    <w:rsid w:val="00D501EC"/>
    <w:rsid w:val="00D54C68"/>
    <w:rsid w:val="00D600C6"/>
    <w:rsid w:val="00D6621F"/>
    <w:rsid w:val="00D6769D"/>
    <w:rsid w:val="00D74E1A"/>
    <w:rsid w:val="00D75978"/>
    <w:rsid w:val="00D75E26"/>
    <w:rsid w:val="00D7609A"/>
    <w:rsid w:val="00D7706B"/>
    <w:rsid w:val="00D82AE6"/>
    <w:rsid w:val="00D9081C"/>
    <w:rsid w:val="00D9667B"/>
    <w:rsid w:val="00D97193"/>
    <w:rsid w:val="00DA06C3"/>
    <w:rsid w:val="00DA6245"/>
    <w:rsid w:val="00DB19BB"/>
    <w:rsid w:val="00DB543D"/>
    <w:rsid w:val="00DD738A"/>
    <w:rsid w:val="00DE10D7"/>
    <w:rsid w:val="00DE4207"/>
    <w:rsid w:val="00DE5063"/>
    <w:rsid w:val="00DF06C2"/>
    <w:rsid w:val="00DF12E7"/>
    <w:rsid w:val="00DF4FA0"/>
    <w:rsid w:val="00DF5E35"/>
    <w:rsid w:val="00E0173A"/>
    <w:rsid w:val="00E06CF4"/>
    <w:rsid w:val="00E14167"/>
    <w:rsid w:val="00E143FA"/>
    <w:rsid w:val="00E24DD4"/>
    <w:rsid w:val="00E25D28"/>
    <w:rsid w:val="00E42DB2"/>
    <w:rsid w:val="00E54089"/>
    <w:rsid w:val="00E56395"/>
    <w:rsid w:val="00E61E28"/>
    <w:rsid w:val="00E63BD0"/>
    <w:rsid w:val="00E700A4"/>
    <w:rsid w:val="00E71D56"/>
    <w:rsid w:val="00E73327"/>
    <w:rsid w:val="00E84D27"/>
    <w:rsid w:val="00E852DD"/>
    <w:rsid w:val="00E8657E"/>
    <w:rsid w:val="00E86FA8"/>
    <w:rsid w:val="00E9605C"/>
    <w:rsid w:val="00EA274C"/>
    <w:rsid w:val="00EA39F5"/>
    <w:rsid w:val="00EC2BD5"/>
    <w:rsid w:val="00EC6670"/>
    <w:rsid w:val="00ED7183"/>
    <w:rsid w:val="00EE1E85"/>
    <w:rsid w:val="00EE7499"/>
    <w:rsid w:val="00EF0143"/>
    <w:rsid w:val="00F1039A"/>
    <w:rsid w:val="00F13F9D"/>
    <w:rsid w:val="00F16887"/>
    <w:rsid w:val="00F21A96"/>
    <w:rsid w:val="00F33B6C"/>
    <w:rsid w:val="00F3483D"/>
    <w:rsid w:val="00F35BD8"/>
    <w:rsid w:val="00F40528"/>
    <w:rsid w:val="00F41605"/>
    <w:rsid w:val="00F475FA"/>
    <w:rsid w:val="00F47807"/>
    <w:rsid w:val="00F544CD"/>
    <w:rsid w:val="00F564A9"/>
    <w:rsid w:val="00F61988"/>
    <w:rsid w:val="00F677CA"/>
    <w:rsid w:val="00F70C56"/>
    <w:rsid w:val="00F72101"/>
    <w:rsid w:val="00F72BE1"/>
    <w:rsid w:val="00F74FB6"/>
    <w:rsid w:val="00F753B5"/>
    <w:rsid w:val="00F8129C"/>
    <w:rsid w:val="00F9049D"/>
    <w:rsid w:val="00F91CAB"/>
    <w:rsid w:val="00F922A4"/>
    <w:rsid w:val="00F92525"/>
    <w:rsid w:val="00F927D7"/>
    <w:rsid w:val="00F93AEF"/>
    <w:rsid w:val="00F942EA"/>
    <w:rsid w:val="00F95F1A"/>
    <w:rsid w:val="00FA2C30"/>
    <w:rsid w:val="00FA2FF2"/>
    <w:rsid w:val="00FA6DC9"/>
    <w:rsid w:val="00FB6D9B"/>
    <w:rsid w:val="00FC02F4"/>
    <w:rsid w:val="00FC19C4"/>
    <w:rsid w:val="00FC230F"/>
    <w:rsid w:val="00FC287A"/>
    <w:rsid w:val="00FC3ED8"/>
    <w:rsid w:val="00FD19C9"/>
    <w:rsid w:val="00FD2B35"/>
    <w:rsid w:val="00FD4316"/>
    <w:rsid w:val="00FD65BC"/>
    <w:rsid w:val="00FE0EDA"/>
    <w:rsid w:val="00FE6158"/>
    <w:rsid w:val="00FF179C"/>
    <w:rsid w:val="00FF18D9"/>
    <w:rsid w:val="00FF413E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D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max.us.com" TargetMode="External" Type="http://schemas.openxmlformats.org/officeDocument/2006/relationships/hyperlink"></Relationship><Relationship Id="rId3" Target="http://www.ul.com" TargetMode="External" Type="http://schemas.openxmlformats.org/officeDocument/2006/relationships/hyperlink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Gary\Documents\DATA\Guide%20Spec%20Templates\Guide%20Spec%20Template%201-5-16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6FDC-746A-4615-AD20-91267087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1-5-16</Template>
  <Company>Maximum Controls LLC</Company>
  <Pages>19</Pages>
  <Words>5456</Words>
  <Characters>11484</Characters>
  <Lines>259</Lines>
  <Paragraphs>72</Paragraphs>
  <TotalTime>2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Swing Gate Operators</vt:lpstr>
    </vt:vector>
  </TitlesOfParts>
  <LinksUpToDate>0</LinksUpToDate>
  <CharactersWithSpaces>13187</CharactersWithSpaces>
  <SharedDoc>0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Swing Gate Operators</dc:title>
  <dc:subject>Guide Specification</dc:subject>
  <dc:creator>Gary Schuman</dc:creator>
  <cp:lastModifiedBy>Gary Schuman</cp:lastModifiedBy>
  <cp:revision>3</cp:revision>
  <cp:lastPrinted>2016-03-26T16:07:00Z</cp:lastPrinted>
  <dcterms:created xsi:type="dcterms:W3CDTF">2016-06-17T20:35:00Z</dcterms:created>
  <dcterms:modified xsi:type="dcterms:W3CDTF">2016-06-17T20:36:00Z</dcterms:modified>
</cp:coreProperties>
</file>